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5"/>
        <w:gridCol w:w="1520"/>
        <w:gridCol w:w="750"/>
        <w:gridCol w:w="799"/>
        <w:gridCol w:w="1350"/>
        <w:gridCol w:w="714"/>
      </w:tblGrid>
      <w:tr w:rsidR="00CA47F2" w:rsidRPr="00D85E00" w:rsidTr="00A70295">
        <w:trPr>
          <w:cnfStyle w:val="100000000000"/>
        </w:trPr>
        <w:tc>
          <w:tcPr>
            <w:cnfStyle w:val="001000000000"/>
            <w:tcW w:w="8388" w:type="dxa"/>
            <w:tcBorders>
              <w:top w:val="none" w:sz="0" w:space="0" w:color="auto"/>
              <w:left w:val="none" w:sz="0" w:space="0" w:color="auto"/>
              <w:bottom w:val="none" w:sz="0" w:space="0" w:color="auto"/>
              <w:right w:val="none" w:sz="0" w:space="0" w:color="auto"/>
            </w:tcBorders>
          </w:tcPr>
          <w:p w:rsidR="00D85E00" w:rsidRPr="00D85E00" w:rsidRDefault="00D85E00" w:rsidP="00D85E00">
            <w:pPr>
              <w:autoSpaceDE w:val="0"/>
              <w:autoSpaceDN w:val="0"/>
              <w:adjustRightInd w:val="0"/>
              <w:jc w:val="center"/>
              <w:rPr>
                <w:rFonts w:ascii="Arial" w:eastAsia="Times New Roman" w:hAnsi="Arial" w:cs="Arial"/>
                <w:sz w:val="20"/>
                <w:szCs w:val="20"/>
              </w:rPr>
            </w:pPr>
            <w:r w:rsidRPr="00D85E00">
              <w:rPr>
                <w:rFonts w:ascii="Arial" w:eastAsia="Times New Roman" w:hAnsi="Arial" w:cs="Arial"/>
                <w:sz w:val="32"/>
                <w:szCs w:val="32"/>
              </w:rPr>
              <w:t>S</w:t>
            </w:r>
            <w:r>
              <w:rPr>
                <w:rFonts w:ascii="Arial" w:eastAsia="Times New Roman" w:hAnsi="Arial" w:cs="Arial"/>
                <w:sz w:val="32"/>
                <w:szCs w:val="32"/>
              </w:rPr>
              <w:t>c</w:t>
            </w:r>
            <w:r w:rsidRPr="00D85E00">
              <w:rPr>
                <w:rFonts w:ascii="Arial" w:eastAsia="Times New Roman" w:hAnsi="Arial" w:cs="Arial"/>
                <w:sz w:val="32"/>
                <w:szCs w:val="32"/>
              </w:rPr>
              <w:t>enarios</w:t>
            </w:r>
          </w:p>
        </w:tc>
        <w:tc>
          <w:tcPr>
            <w:tcW w:w="1530" w:type="dxa"/>
            <w:tcBorders>
              <w:top w:val="none" w:sz="0" w:space="0" w:color="auto"/>
              <w:left w:val="none" w:sz="0" w:space="0" w:color="auto"/>
              <w:bottom w:val="none" w:sz="0" w:space="0" w:color="auto"/>
              <w:right w:val="none" w:sz="0" w:space="0" w:color="auto"/>
            </w:tcBorders>
          </w:tcPr>
          <w:p w:rsidR="00D85E00" w:rsidRPr="00D85E00" w:rsidRDefault="00D85E00" w:rsidP="00D85E00">
            <w:pPr>
              <w:autoSpaceDE w:val="0"/>
              <w:autoSpaceDN w:val="0"/>
              <w:adjustRightInd w:val="0"/>
              <w:jc w:val="center"/>
              <w:cnfStyle w:val="100000000000"/>
              <w:rPr>
                <w:rFonts w:ascii="Arial" w:eastAsia="Times New Roman" w:hAnsi="Arial" w:cs="Arial"/>
                <w:sz w:val="20"/>
                <w:szCs w:val="20"/>
              </w:rPr>
            </w:pPr>
            <w:r w:rsidRPr="00D85E00">
              <w:rPr>
                <w:rFonts w:ascii="Arial" w:eastAsia="Times New Roman" w:hAnsi="Arial" w:cs="Arial"/>
                <w:sz w:val="20"/>
                <w:szCs w:val="20"/>
              </w:rPr>
              <w:t>Reference in ISO 17020</w:t>
            </w:r>
          </w:p>
        </w:tc>
        <w:tc>
          <w:tcPr>
            <w:tcW w:w="720" w:type="dxa"/>
            <w:tcBorders>
              <w:top w:val="none" w:sz="0" w:space="0" w:color="auto"/>
              <w:left w:val="none" w:sz="0" w:space="0" w:color="auto"/>
              <w:bottom w:val="none" w:sz="0" w:space="0" w:color="auto"/>
              <w:right w:val="none" w:sz="0" w:space="0" w:color="auto"/>
            </w:tcBorders>
          </w:tcPr>
          <w:p w:rsidR="00D85E00" w:rsidRPr="00D85E00" w:rsidRDefault="00D85E00" w:rsidP="00D85E00">
            <w:pPr>
              <w:autoSpaceDE w:val="0"/>
              <w:autoSpaceDN w:val="0"/>
              <w:adjustRightInd w:val="0"/>
              <w:jc w:val="center"/>
              <w:cnfStyle w:val="100000000000"/>
              <w:rPr>
                <w:rFonts w:ascii="Arial" w:eastAsia="Times New Roman" w:hAnsi="Arial" w:cs="Arial"/>
                <w:sz w:val="20"/>
                <w:szCs w:val="20"/>
              </w:rPr>
            </w:pPr>
            <w:r w:rsidRPr="00D85E00">
              <w:rPr>
                <w:rFonts w:ascii="Arial" w:eastAsia="Times New Roman" w:hAnsi="Arial" w:cs="Arial"/>
                <w:sz w:val="20"/>
                <w:szCs w:val="20"/>
              </w:rPr>
              <w:t>Major</w:t>
            </w:r>
          </w:p>
        </w:tc>
        <w:tc>
          <w:tcPr>
            <w:tcW w:w="800" w:type="dxa"/>
            <w:tcBorders>
              <w:top w:val="none" w:sz="0" w:space="0" w:color="auto"/>
              <w:left w:val="none" w:sz="0" w:space="0" w:color="auto"/>
              <w:bottom w:val="none" w:sz="0" w:space="0" w:color="auto"/>
              <w:right w:val="none" w:sz="0" w:space="0" w:color="auto"/>
            </w:tcBorders>
          </w:tcPr>
          <w:p w:rsidR="00D85E00" w:rsidRPr="00D85E00" w:rsidRDefault="00D85E00" w:rsidP="00D85E00">
            <w:pPr>
              <w:autoSpaceDE w:val="0"/>
              <w:autoSpaceDN w:val="0"/>
              <w:adjustRightInd w:val="0"/>
              <w:jc w:val="center"/>
              <w:cnfStyle w:val="100000000000"/>
              <w:rPr>
                <w:rFonts w:ascii="Arial" w:eastAsia="Times New Roman" w:hAnsi="Arial" w:cs="Arial"/>
                <w:sz w:val="20"/>
                <w:szCs w:val="20"/>
              </w:rPr>
            </w:pPr>
            <w:r w:rsidRPr="00D85E00">
              <w:rPr>
                <w:rFonts w:ascii="Arial" w:eastAsia="Times New Roman" w:hAnsi="Arial" w:cs="Arial"/>
                <w:sz w:val="20"/>
                <w:szCs w:val="20"/>
              </w:rPr>
              <w:t>Minor</w:t>
            </w:r>
          </w:p>
        </w:tc>
        <w:tc>
          <w:tcPr>
            <w:tcW w:w="1180" w:type="dxa"/>
            <w:tcBorders>
              <w:top w:val="none" w:sz="0" w:space="0" w:color="auto"/>
              <w:left w:val="none" w:sz="0" w:space="0" w:color="auto"/>
              <w:bottom w:val="none" w:sz="0" w:space="0" w:color="auto"/>
              <w:right w:val="none" w:sz="0" w:space="0" w:color="auto"/>
            </w:tcBorders>
          </w:tcPr>
          <w:p w:rsidR="00D85E00" w:rsidRPr="00D85E00" w:rsidRDefault="00D85E00" w:rsidP="00D85E00">
            <w:pPr>
              <w:autoSpaceDE w:val="0"/>
              <w:autoSpaceDN w:val="0"/>
              <w:adjustRightInd w:val="0"/>
              <w:jc w:val="center"/>
              <w:cnfStyle w:val="100000000000"/>
              <w:rPr>
                <w:rFonts w:ascii="Arial" w:eastAsia="Times New Roman" w:hAnsi="Arial" w:cs="Arial"/>
                <w:sz w:val="20"/>
                <w:szCs w:val="20"/>
              </w:rPr>
            </w:pPr>
            <w:r w:rsidRPr="00D85E00">
              <w:rPr>
                <w:rFonts w:ascii="Arial" w:eastAsia="Times New Roman" w:hAnsi="Arial" w:cs="Arial"/>
                <w:sz w:val="20"/>
                <w:szCs w:val="20"/>
              </w:rPr>
              <w:t>observation</w:t>
            </w:r>
          </w:p>
        </w:tc>
        <w:tc>
          <w:tcPr>
            <w:tcW w:w="720" w:type="dxa"/>
            <w:tcBorders>
              <w:top w:val="none" w:sz="0" w:space="0" w:color="auto"/>
              <w:left w:val="none" w:sz="0" w:space="0" w:color="auto"/>
              <w:bottom w:val="none" w:sz="0" w:space="0" w:color="auto"/>
              <w:right w:val="none" w:sz="0" w:space="0" w:color="auto"/>
            </w:tcBorders>
          </w:tcPr>
          <w:p w:rsidR="00D85E00" w:rsidRPr="00D85E00" w:rsidRDefault="00D85E00" w:rsidP="00D85E00">
            <w:pPr>
              <w:autoSpaceDE w:val="0"/>
              <w:autoSpaceDN w:val="0"/>
              <w:adjustRightInd w:val="0"/>
              <w:jc w:val="center"/>
              <w:cnfStyle w:val="100000000000"/>
              <w:rPr>
                <w:rFonts w:ascii="Arial" w:eastAsia="Times New Roman" w:hAnsi="Arial" w:cs="Arial"/>
                <w:sz w:val="20"/>
                <w:szCs w:val="20"/>
              </w:rPr>
            </w:pPr>
            <w:r w:rsidRPr="00D85E00">
              <w:rPr>
                <w:rFonts w:ascii="Arial" w:eastAsia="Times New Roman" w:hAnsi="Arial" w:cs="Arial"/>
                <w:sz w:val="20"/>
                <w:szCs w:val="20"/>
              </w:rPr>
              <w:t>No NC</w:t>
            </w:r>
          </w:p>
        </w:tc>
      </w:tr>
      <w:tr w:rsidR="00CA47F2" w:rsidTr="00A70295">
        <w:trPr>
          <w:cnfStyle w:val="000000100000"/>
        </w:trPr>
        <w:tc>
          <w:tcPr>
            <w:cnfStyle w:val="001000000000"/>
            <w:tcW w:w="8388" w:type="dxa"/>
            <w:tcBorders>
              <w:right w:val="none" w:sz="0" w:space="0" w:color="auto"/>
            </w:tcBorders>
          </w:tcPr>
          <w:p w:rsidR="00D85E00" w:rsidRPr="00A70295" w:rsidRDefault="00D85E00" w:rsidP="00A70295">
            <w:pPr>
              <w:pStyle w:val="a5"/>
              <w:numPr>
                <w:ilvl w:val="0"/>
                <w:numId w:val="1"/>
              </w:numPr>
              <w:autoSpaceDE w:val="0"/>
              <w:autoSpaceDN w:val="0"/>
              <w:adjustRightInd w:val="0"/>
              <w:jc w:val="both"/>
              <w:rPr>
                <w:rFonts w:ascii="Arial" w:hAnsi="Arial" w:cs="Arial"/>
              </w:rPr>
            </w:pPr>
            <w:r w:rsidRPr="00A70295">
              <w:rPr>
                <w:rFonts w:ascii="Arial" w:hAnsi="Arial" w:cs="Arial"/>
              </w:rPr>
              <w:t>When questioned about training records, the laboratory manager replied that the company’s procedure required that the Personnel Department hold all training records.</w:t>
            </w:r>
          </w:p>
          <w:p w:rsidR="00D85E00" w:rsidRDefault="00D85E00" w:rsidP="00D85E00">
            <w:pPr>
              <w:autoSpaceDE w:val="0"/>
              <w:autoSpaceDN w:val="0"/>
              <w:adjustRightInd w:val="0"/>
              <w:jc w:val="both"/>
              <w:rPr>
                <w:rFonts w:ascii="Arial" w:eastAsia="Times New Roman" w:hAnsi="Arial" w:cs="Arial"/>
                <w:color w:val="666666"/>
                <w:sz w:val="17"/>
                <w:szCs w:val="17"/>
              </w:rPr>
            </w:pP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r>
      <w:tr w:rsidR="00D85E00" w:rsidTr="00A70295">
        <w:trPr>
          <w:cnfStyle w:val="000000010000"/>
        </w:trPr>
        <w:tc>
          <w:tcPr>
            <w:cnfStyle w:val="001000000000"/>
            <w:tcW w:w="8388" w:type="dxa"/>
            <w:tcBorders>
              <w:right w:val="none" w:sz="0" w:space="0" w:color="auto"/>
            </w:tcBorders>
          </w:tcPr>
          <w:p w:rsidR="00D85E00" w:rsidRPr="00A70295" w:rsidRDefault="00D85E00" w:rsidP="00A70295">
            <w:pPr>
              <w:pStyle w:val="a5"/>
              <w:numPr>
                <w:ilvl w:val="0"/>
                <w:numId w:val="1"/>
              </w:numPr>
              <w:autoSpaceDE w:val="0"/>
              <w:autoSpaceDN w:val="0"/>
              <w:adjustRightInd w:val="0"/>
              <w:jc w:val="both"/>
              <w:rPr>
                <w:rFonts w:ascii="Arial" w:hAnsi="Arial" w:cs="Arial"/>
              </w:rPr>
            </w:pPr>
            <w:r w:rsidRPr="00A70295">
              <w:rPr>
                <w:rFonts w:ascii="Arial" w:hAnsi="Arial" w:cs="Arial"/>
              </w:rPr>
              <w:t>Because of the nature of its work in Saudi Arabia, many of the inspection methods in use by the inspection body had been developed in-house from methods published in technical journals. During the assessment, the technical manager informed us that records of the development and validation of these methods were maintained in the organization’s central  technical library in France.</w:t>
            </w: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r>
      <w:tr w:rsidR="00CA47F2" w:rsidTr="00A70295">
        <w:trPr>
          <w:cnfStyle w:val="000000100000"/>
        </w:trPr>
        <w:tc>
          <w:tcPr>
            <w:cnfStyle w:val="001000000000"/>
            <w:tcW w:w="8388" w:type="dxa"/>
            <w:tcBorders>
              <w:right w:val="none" w:sz="0" w:space="0" w:color="auto"/>
            </w:tcBorders>
          </w:tcPr>
          <w:p w:rsidR="00D85E00" w:rsidRPr="00A70295" w:rsidRDefault="00D85E00" w:rsidP="00A70295">
            <w:pPr>
              <w:pStyle w:val="a5"/>
              <w:numPr>
                <w:ilvl w:val="0"/>
                <w:numId w:val="1"/>
              </w:numPr>
              <w:autoSpaceDE w:val="0"/>
              <w:autoSpaceDN w:val="0"/>
              <w:adjustRightInd w:val="0"/>
              <w:jc w:val="both"/>
              <w:rPr>
                <w:rFonts w:ascii="Arial" w:hAnsi="Arial" w:cs="Arial"/>
              </w:rPr>
            </w:pPr>
            <w:r w:rsidRPr="00A70295">
              <w:rPr>
                <w:rFonts w:ascii="Arial" w:hAnsi="Arial" w:cs="Arial"/>
              </w:rPr>
              <w:t>The technical manager claimed that it was unrealistic to require a documented procedure for handling customer complaints: in his words "Every complaint is different and anyway, on the rare occasions when one of our customers does question a result, I always investigate the matter personally".</w:t>
            </w: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r>
      <w:tr w:rsidR="00D85E00" w:rsidTr="00A70295">
        <w:trPr>
          <w:cnfStyle w:val="000000010000"/>
        </w:trPr>
        <w:tc>
          <w:tcPr>
            <w:cnfStyle w:val="001000000000"/>
            <w:tcW w:w="8388" w:type="dxa"/>
            <w:tcBorders>
              <w:right w:val="none" w:sz="0" w:space="0" w:color="auto"/>
            </w:tcBorders>
          </w:tcPr>
          <w:p w:rsidR="00D85E00" w:rsidRPr="00A70295" w:rsidRDefault="00D85E00" w:rsidP="00A70295">
            <w:pPr>
              <w:pStyle w:val="a5"/>
              <w:numPr>
                <w:ilvl w:val="0"/>
                <w:numId w:val="1"/>
              </w:numPr>
              <w:autoSpaceDE w:val="0"/>
              <w:autoSpaceDN w:val="0"/>
              <w:adjustRightInd w:val="0"/>
              <w:rPr>
                <w:rFonts w:ascii="Arial" w:hAnsi="Arial" w:cs="Arial"/>
              </w:rPr>
            </w:pPr>
            <w:r w:rsidRPr="00A70295">
              <w:rPr>
                <w:rFonts w:ascii="Arial" w:hAnsi="Arial" w:cs="Arial"/>
              </w:rPr>
              <w:t>The inspection body’s internal audit procedures required each section leader to conduct a partial audit of another section of the Inspection body every month. The audit schedule ensured that a different element of the quality system was addressed on each occasion.</w:t>
            </w:r>
          </w:p>
          <w:p w:rsidR="00D85E00" w:rsidRDefault="00D85E00" w:rsidP="00D85E00">
            <w:pPr>
              <w:autoSpaceDE w:val="0"/>
              <w:autoSpaceDN w:val="0"/>
              <w:adjustRightInd w:val="0"/>
              <w:jc w:val="both"/>
              <w:rPr>
                <w:rFonts w:ascii="Arial" w:hAnsi="Arial" w:cs="Arial"/>
              </w:rPr>
            </w:pP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r>
      <w:tr w:rsidR="00CA47F2" w:rsidTr="00A70295">
        <w:trPr>
          <w:cnfStyle w:val="000000100000"/>
        </w:trPr>
        <w:tc>
          <w:tcPr>
            <w:cnfStyle w:val="001000000000"/>
            <w:tcW w:w="8388" w:type="dxa"/>
            <w:tcBorders>
              <w:right w:val="none" w:sz="0" w:space="0" w:color="auto"/>
            </w:tcBorders>
          </w:tcPr>
          <w:p w:rsidR="00D85E00" w:rsidRPr="00A70295" w:rsidRDefault="00D85E00" w:rsidP="00A70295">
            <w:pPr>
              <w:pStyle w:val="a5"/>
              <w:numPr>
                <w:ilvl w:val="0"/>
                <w:numId w:val="1"/>
              </w:numPr>
              <w:autoSpaceDE w:val="0"/>
              <w:autoSpaceDN w:val="0"/>
              <w:adjustRightInd w:val="0"/>
              <w:rPr>
                <w:rFonts w:ascii="Arial" w:hAnsi="Arial" w:cs="Arial"/>
              </w:rPr>
            </w:pPr>
            <w:r w:rsidRPr="00A70295">
              <w:rPr>
                <w:rFonts w:ascii="Arial" w:hAnsi="Arial" w:cs="Arial"/>
              </w:rPr>
              <w:t>In the scenario immediately above, the results of each audit were summarized by the Quality Manager and placed on the agenda for discussion at the meeting of the inspection body’s management.</w:t>
            </w:r>
          </w:p>
          <w:p w:rsidR="00D85E00" w:rsidRDefault="00D85E00" w:rsidP="00D85E00">
            <w:pPr>
              <w:autoSpaceDE w:val="0"/>
              <w:autoSpaceDN w:val="0"/>
              <w:adjustRightInd w:val="0"/>
              <w:jc w:val="both"/>
              <w:rPr>
                <w:rFonts w:ascii="Arial" w:hAnsi="Arial" w:cs="Arial"/>
              </w:rPr>
            </w:pP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r>
      <w:tr w:rsidR="00D85E00" w:rsidTr="00A70295">
        <w:trPr>
          <w:cnfStyle w:val="000000010000"/>
        </w:trPr>
        <w:tc>
          <w:tcPr>
            <w:cnfStyle w:val="001000000000"/>
            <w:tcW w:w="8388" w:type="dxa"/>
            <w:tcBorders>
              <w:right w:val="none" w:sz="0" w:space="0" w:color="auto"/>
            </w:tcBorders>
          </w:tcPr>
          <w:p w:rsidR="00D85E00" w:rsidRPr="00A70295" w:rsidRDefault="00D85E00" w:rsidP="00A70295">
            <w:pPr>
              <w:pStyle w:val="a5"/>
              <w:numPr>
                <w:ilvl w:val="0"/>
                <w:numId w:val="1"/>
              </w:numPr>
              <w:autoSpaceDE w:val="0"/>
              <w:autoSpaceDN w:val="0"/>
              <w:adjustRightInd w:val="0"/>
              <w:rPr>
                <w:rFonts w:ascii="Arial" w:hAnsi="Arial" w:cs="Arial"/>
              </w:rPr>
            </w:pPr>
            <w:r w:rsidRPr="00A70295">
              <w:rPr>
                <w:rFonts w:ascii="Arial" w:hAnsi="Arial" w:cs="Arial"/>
              </w:rPr>
              <w:t>During an assessment, the technical manager acknowledged that sensors in an automated machine used for inspections were suffering from an intermittent fault: until the problem was fixed, all inspectors have been warned to watch carefully for any anomalous readings obtained when using the machine.</w:t>
            </w:r>
          </w:p>
          <w:p w:rsidR="00D85E00" w:rsidRDefault="00D85E00" w:rsidP="00D85E00">
            <w:pPr>
              <w:autoSpaceDE w:val="0"/>
              <w:autoSpaceDN w:val="0"/>
              <w:adjustRightInd w:val="0"/>
              <w:jc w:val="both"/>
              <w:rPr>
                <w:rFonts w:ascii="Arial" w:hAnsi="Arial" w:cs="Arial"/>
              </w:rPr>
            </w:pP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r>
      <w:tr w:rsidR="00D85E00" w:rsidTr="00A70295">
        <w:trPr>
          <w:cnfStyle w:val="000000100000"/>
        </w:trPr>
        <w:tc>
          <w:tcPr>
            <w:cnfStyle w:val="001000000000"/>
            <w:tcW w:w="8388" w:type="dxa"/>
            <w:tcBorders>
              <w:right w:val="none" w:sz="0" w:space="0" w:color="auto"/>
            </w:tcBorders>
          </w:tcPr>
          <w:p w:rsidR="00D85E00" w:rsidRPr="00A70295" w:rsidRDefault="00D85E00" w:rsidP="00A70295">
            <w:pPr>
              <w:pStyle w:val="a5"/>
              <w:numPr>
                <w:ilvl w:val="0"/>
                <w:numId w:val="1"/>
              </w:numPr>
              <w:autoSpaceDE w:val="0"/>
              <w:autoSpaceDN w:val="0"/>
              <w:adjustRightInd w:val="0"/>
              <w:rPr>
                <w:rFonts w:ascii="Arial" w:eastAsia="Times New Roman" w:hAnsi="Arial" w:cs="Arial"/>
                <w:color w:val="666666"/>
                <w:sz w:val="17"/>
                <w:szCs w:val="17"/>
              </w:rPr>
            </w:pPr>
            <w:r w:rsidRPr="00A70295">
              <w:rPr>
                <w:rFonts w:ascii="Arial" w:hAnsi="Arial" w:cs="Arial"/>
              </w:rPr>
              <w:t>The inspection body has developed a set of procedures intended to initiate a preventive action, but these procedures seem to only address problems after they occur.</w:t>
            </w:r>
          </w:p>
          <w:p w:rsidR="00D85E00" w:rsidRDefault="00D85E00" w:rsidP="00D85E00">
            <w:pPr>
              <w:autoSpaceDE w:val="0"/>
              <w:autoSpaceDN w:val="0"/>
              <w:adjustRightInd w:val="0"/>
              <w:rPr>
                <w:rFonts w:ascii="Arial" w:hAnsi="Arial" w:cs="Arial"/>
              </w:rPr>
            </w:pP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r>
      <w:tr w:rsidR="00D85E00" w:rsidTr="00A70295">
        <w:trPr>
          <w:cnfStyle w:val="000000010000"/>
        </w:trPr>
        <w:tc>
          <w:tcPr>
            <w:cnfStyle w:val="001000000000"/>
            <w:tcW w:w="8388" w:type="dxa"/>
            <w:tcBorders>
              <w:right w:val="none" w:sz="0" w:space="0" w:color="auto"/>
            </w:tcBorders>
          </w:tcPr>
          <w:p w:rsidR="00D85E00" w:rsidRPr="00A70295" w:rsidRDefault="00587838" w:rsidP="00A70295">
            <w:pPr>
              <w:pStyle w:val="a5"/>
              <w:numPr>
                <w:ilvl w:val="0"/>
                <w:numId w:val="1"/>
              </w:numPr>
              <w:autoSpaceDE w:val="0"/>
              <w:autoSpaceDN w:val="0"/>
              <w:adjustRightInd w:val="0"/>
              <w:rPr>
                <w:rFonts w:ascii="Arial" w:hAnsi="Arial" w:cs="Arial"/>
              </w:rPr>
            </w:pPr>
            <w:r w:rsidRPr="00A70295">
              <w:rPr>
                <w:rFonts w:ascii="Arial" w:hAnsi="Arial" w:cs="Arial"/>
              </w:rPr>
              <w:lastRenderedPageBreak/>
              <w:t>During the assessment, the assessor observed that there were several outdated copies of procedures stored in the inspection body’s office. These procedures contained no evident mark to signify that they were outdated copies. When questioned about the outdated procedures, the quality manager stated that the procedures were part of the historical record.</w:t>
            </w: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r>
      <w:tr w:rsidR="00D85E00" w:rsidTr="00A70295">
        <w:trPr>
          <w:cnfStyle w:val="000000100000"/>
        </w:trPr>
        <w:tc>
          <w:tcPr>
            <w:cnfStyle w:val="001000000000"/>
            <w:tcW w:w="8388" w:type="dxa"/>
            <w:tcBorders>
              <w:right w:val="none" w:sz="0" w:space="0" w:color="auto"/>
            </w:tcBorders>
          </w:tcPr>
          <w:p w:rsidR="00587838" w:rsidRPr="00A70295" w:rsidRDefault="00587838" w:rsidP="00A70295">
            <w:pPr>
              <w:pStyle w:val="a5"/>
              <w:numPr>
                <w:ilvl w:val="0"/>
                <w:numId w:val="1"/>
              </w:numPr>
              <w:autoSpaceDE w:val="0"/>
              <w:autoSpaceDN w:val="0"/>
              <w:adjustRightInd w:val="0"/>
              <w:rPr>
                <w:rFonts w:ascii="Arial" w:hAnsi="Arial" w:cs="Arial"/>
              </w:rPr>
            </w:pPr>
            <w:r w:rsidRPr="00A70295">
              <w:rPr>
                <w:rFonts w:ascii="Arial" w:hAnsi="Arial" w:cs="Arial"/>
              </w:rPr>
              <w:t xml:space="preserve">In the diamond-inspection department, the assessor noticed clusters of </w:t>
            </w:r>
            <w:proofErr w:type="spellStart"/>
            <w:r w:rsidRPr="00A70295">
              <w:rPr>
                <w:rFonts w:ascii="Arial" w:hAnsi="Arial" w:cs="Arial"/>
              </w:rPr>
              <w:t>jewellery</w:t>
            </w:r>
            <w:proofErr w:type="spellEnd"/>
            <w:r w:rsidRPr="00A70295">
              <w:rPr>
                <w:rFonts w:ascii="Arial" w:hAnsi="Arial" w:cs="Arial"/>
              </w:rPr>
              <w:t xml:space="preserve"> diamonds set out on the workbenches without any accompanying identification of their source, mass or number. The technical manager claimed that this wasn't a problem because most of his customers were "regulars" and it was his business to know which diamonds belonged to whom.</w:t>
            </w:r>
          </w:p>
          <w:p w:rsidR="00D85E00" w:rsidRDefault="00D85E00" w:rsidP="00D85E00">
            <w:pPr>
              <w:autoSpaceDE w:val="0"/>
              <w:autoSpaceDN w:val="0"/>
              <w:adjustRightInd w:val="0"/>
              <w:rPr>
                <w:rFonts w:ascii="Arial" w:hAnsi="Arial" w:cs="Arial"/>
              </w:rPr>
            </w:pP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r>
      <w:tr w:rsidR="00D85E00" w:rsidTr="00A70295">
        <w:trPr>
          <w:cnfStyle w:val="000000010000"/>
        </w:trPr>
        <w:tc>
          <w:tcPr>
            <w:cnfStyle w:val="001000000000"/>
            <w:tcW w:w="8388" w:type="dxa"/>
            <w:tcBorders>
              <w:right w:val="none" w:sz="0" w:space="0" w:color="auto"/>
            </w:tcBorders>
          </w:tcPr>
          <w:p w:rsidR="00D85E00" w:rsidRPr="00A70295" w:rsidRDefault="00587838" w:rsidP="00A70295">
            <w:pPr>
              <w:pStyle w:val="a5"/>
              <w:numPr>
                <w:ilvl w:val="0"/>
                <w:numId w:val="1"/>
              </w:numPr>
              <w:autoSpaceDE w:val="0"/>
              <w:autoSpaceDN w:val="0"/>
              <w:adjustRightInd w:val="0"/>
              <w:rPr>
                <w:rFonts w:ascii="Arial" w:hAnsi="Arial" w:cs="Arial"/>
              </w:rPr>
            </w:pPr>
            <w:r w:rsidRPr="00A70295">
              <w:rPr>
                <w:rFonts w:ascii="Arial" w:hAnsi="Arial" w:cs="Arial"/>
              </w:rPr>
              <w:t xml:space="preserve">An inspection body, whose clients included a number of mineral exploration companies, recently hired a retired geologist as a </w:t>
            </w:r>
            <w:proofErr w:type="spellStart"/>
            <w:r w:rsidRPr="00A70295">
              <w:rPr>
                <w:rFonts w:ascii="Arial" w:hAnsi="Arial" w:cs="Arial"/>
              </w:rPr>
              <w:t>parttime</w:t>
            </w:r>
            <w:proofErr w:type="spellEnd"/>
            <w:r w:rsidRPr="00A70295">
              <w:rPr>
                <w:rFonts w:ascii="Arial" w:hAnsi="Arial" w:cs="Arial"/>
              </w:rPr>
              <w:t xml:space="preserve"> assistant quality control officer. The inspection body’s recruitment procedures failed to reveal that this geologist was also working as a </w:t>
            </w:r>
            <w:proofErr w:type="spellStart"/>
            <w:r w:rsidRPr="00A70295">
              <w:rPr>
                <w:rFonts w:ascii="Arial" w:hAnsi="Arial" w:cs="Arial"/>
              </w:rPr>
              <w:t>parttime</w:t>
            </w:r>
            <w:proofErr w:type="spellEnd"/>
            <w:r w:rsidRPr="00A70295">
              <w:rPr>
                <w:rFonts w:ascii="Arial" w:hAnsi="Arial" w:cs="Arial"/>
              </w:rPr>
              <w:t xml:space="preserve"> consultant to one of these exploration companies</w:t>
            </w: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r>
      <w:tr w:rsidR="00D85E00" w:rsidTr="00A70295">
        <w:trPr>
          <w:cnfStyle w:val="000000100000"/>
        </w:trPr>
        <w:tc>
          <w:tcPr>
            <w:cnfStyle w:val="001000000000"/>
            <w:tcW w:w="8388" w:type="dxa"/>
            <w:tcBorders>
              <w:right w:val="none" w:sz="0" w:space="0" w:color="auto"/>
            </w:tcBorders>
          </w:tcPr>
          <w:p w:rsidR="00587838" w:rsidRPr="00A70295" w:rsidRDefault="00587838" w:rsidP="00A70295">
            <w:pPr>
              <w:pStyle w:val="a5"/>
              <w:numPr>
                <w:ilvl w:val="0"/>
                <w:numId w:val="1"/>
              </w:numPr>
              <w:autoSpaceDE w:val="0"/>
              <w:autoSpaceDN w:val="0"/>
              <w:adjustRightInd w:val="0"/>
              <w:rPr>
                <w:rFonts w:ascii="Arial" w:hAnsi="Arial" w:cs="Arial"/>
              </w:rPr>
            </w:pPr>
            <w:r w:rsidRPr="00A70295">
              <w:rPr>
                <w:rFonts w:ascii="Arial" w:hAnsi="Arial" w:cs="Arial"/>
              </w:rPr>
              <w:t>the assessor noted that a label affixed to a weighing machine</w:t>
            </w:r>
            <w:r w:rsidRPr="00A70295">
              <w:t xml:space="preserve"> </w:t>
            </w:r>
            <w:r w:rsidRPr="00A70295">
              <w:rPr>
                <w:rFonts w:ascii="Arial" w:hAnsi="Arial" w:cs="Arial"/>
              </w:rPr>
              <w:t>indicated that the machine was last calibrated nearly three years ago. The technical manager claimed that the machine had been calibrated several times since</w:t>
            </w:r>
            <w:r w:rsidR="00CA47F2" w:rsidRPr="00A70295">
              <w:rPr>
                <w:rFonts w:ascii="Arial" w:hAnsi="Arial" w:cs="Arial"/>
              </w:rPr>
              <w:t xml:space="preserve"> </w:t>
            </w:r>
            <w:r w:rsidRPr="00A70295">
              <w:rPr>
                <w:rFonts w:ascii="Arial" w:hAnsi="Arial" w:cs="Arial"/>
              </w:rPr>
              <w:t>then but couldn't explain the absence of labels confirming this.</w:t>
            </w:r>
          </w:p>
          <w:p w:rsidR="00D85E00" w:rsidRDefault="00D85E00" w:rsidP="00D85E00">
            <w:pPr>
              <w:autoSpaceDE w:val="0"/>
              <w:autoSpaceDN w:val="0"/>
              <w:adjustRightInd w:val="0"/>
              <w:rPr>
                <w:rFonts w:ascii="Arial" w:hAnsi="Arial" w:cs="Arial"/>
              </w:rPr>
            </w:pP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100000"/>
              <w:rPr>
                <w:rFonts w:ascii="Arial" w:eastAsia="Times New Roman" w:hAnsi="Arial" w:cs="Arial"/>
                <w:color w:val="666666"/>
                <w:sz w:val="17"/>
                <w:szCs w:val="17"/>
              </w:rPr>
            </w:pPr>
          </w:p>
        </w:tc>
      </w:tr>
      <w:tr w:rsidR="00D85E00" w:rsidTr="00A70295">
        <w:trPr>
          <w:cnfStyle w:val="000000010000"/>
        </w:trPr>
        <w:tc>
          <w:tcPr>
            <w:cnfStyle w:val="001000000000"/>
            <w:tcW w:w="8388" w:type="dxa"/>
            <w:tcBorders>
              <w:right w:val="none" w:sz="0" w:space="0" w:color="auto"/>
            </w:tcBorders>
          </w:tcPr>
          <w:p w:rsidR="00D85E00" w:rsidRPr="00A70295" w:rsidRDefault="00CA47F2" w:rsidP="00A70295">
            <w:pPr>
              <w:pStyle w:val="a5"/>
              <w:numPr>
                <w:ilvl w:val="0"/>
                <w:numId w:val="1"/>
              </w:numPr>
              <w:autoSpaceDE w:val="0"/>
              <w:autoSpaceDN w:val="0"/>
              <w:adjustRightInd w:val="0"/>
              <w:rPr>
                <w:rFonts w:ascii="Arial" w:hAnsi="Arial" w:cs="Arial"/>
              </w:rPr>
            </w:pPr>
            <w:r w:rsidRPr="00A70295">
              <w:rPr>
                <w:rFonts w:ascii="Arial" w:hAnsi="Arial" w:cs="Arial"/>
              </w:rPr>
              <w:t>In the inspection body, there were no documented methods for many of the simple inspections,</w:t>
            </w:r>
          </w:p>
        </w:tc>
        <w:tc>
          <w:tcPr>
            <w:tcW w:w="153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D85E00" w:rsidRDefault="00D85E00" w:rsidP="00F35E85">
            <w:pPr>
              <w:autoSpaceDE w:val="0"/>
              <w:autoSpaceDN w:val="0"/>
              <w:adjustRightInd w:val="0"/>
              <w:cnfStyle w:val="000000010000"/>
              <w:rPr>
                <w:rFonts w:ascii="Arial" w:eastAsia="Times New Roman" w:hAnsi="Arial" w:cs="Arial"/>
                <w:color w:val="666666"/>
                <w:sz w:val="17"/>
                <w:szCs w:val="17"/>
              </w:rPr>
            </w:pPr>
          </w:p>
        </w:tc>
      </w:tr>
      <w:tr w:rsidR="00CA47F2" w:rsidTr="00A70295">
        <w:trPr>
          <w:cnfStyle w:val="000000100000"/>
        </w:trPr>
        <w:tc>
          <w:tcPr>
            <w:cnfStyle w:val="001000000000"/>
            <w:tcW w:w="8388" w:type="dxa"/>
            <w:tcBorders>
              <w:right w:val="none" w:sz="0" w:space="0" w:color="auto"/>
            </w:tcBorders>
          </w:tcPr>
          <w:p w:rsidR="00CA47F2" w:rsidRPr="00A70295" w:rsidRDefault="00CA47F2" w:rsidP="00A70295">
            <w:pPr>
              <w:pStyle w:val="a5"/>
              <w:numPr>
                <w:ilvl w:val="0"/>
                <w:numId w:val="1"/>
              </w:numPr>
              <w:autoSpaceDE w:val="0"/>
              <w:autoSpaceDN w:val="0"/>
              <w:adjustRightInd w:val="0"/>
              <w:rPr>
                <w:rFonts w:ascii="Arial" w:hAnsi="Arial" w:cs="Arial"/>
              </w:rPr>
            </w:pPr>
            <w:r w:rsidRPr="00A70295">
              <w:rPr>
                <w:rFonts w:ascii="Arial" w:hAnsi="Arial" w:cs="Arial"/>
              </w:rPr>
              <w:t>During the assessment of the physical structures inspection department,  the calibrated micrometer used to measure piece diameters had to be retrieved from the Maintenance Workshop. One of the inspectors on the day after had "borrowed" a micrometer from the laboratory department undertaking tensile tests on steels because his own micrometer had been damaged</w:t>
            </w:r>
          </w:p>
          <w:p w:rsidR="00CA47F2" w:rsidRDefault="00CA47F2" w:rsidP="00CA47F2">
            <w:pPr>
              <w:autoSpaceDE w:val="0"/>
              <w:autoSpaceDN w:val="0"/>
              <w:adjustRightInd w:val="0"/>
              <w:rPr>
                <w:rFonts w:ascii="Arial" w:hAnsi="Arial" w:cs="Arial"/>
              </w:rPr>
            </w:pPr>
          </w:p>
        </w:tc>
        <w:tc>
          <w:tcPr>
            <w:tcW w:w="1530" w:type="dxa"/>
            <w:tcBorders>
              <w:left w:val="none" w:sz="0" w:space="0" w:color="auto"/>
              <w:right w:val="none" w:sz="0" w:space="0" w:color="auto"/>
            </w:tcBorders>
          </w:tcPr>
          <w:p w:rsidR="00CA47F2" w:rsidRDefault="00CA47F2"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CA47F2" w:rsidRDefault="00CA47F2"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CA47F2" w:rsidRDefault="00CA47F2"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CA47F2" w:rsidRDefault="00CA47F2"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CA47F2" w:rsidRDefault="00CA47F2" w:rsidP="00F35E85">
            <w:pPr>
              <w:autoSpaceDE w:val="0"/>
              <w:autoSpaceDN w:val="0"/>
              <w:adjustRightInd w:val="0"/>
              <w:cnfStyle w:val="000000100000"/>
              <w:rPr>
                <w:rFonts w:ascii="Arial" w:eastAsia="Times New Roman" w:hAnsi="Arial" w:cs="Arial"/>
                <w:color w:val="666666"/>
                <w:sz w:val="17"/>
                <w:szCs w:val="17"/>
              </w:rPr>
            </w:pPr>
          </w:p>
        </w:tc>
      </w:tr>
      <w:tr w:rsidR="00184C82" w:rsidTr="00A70295">
        <w:trPr>
          <w:cnfStyle w:val="000000010000"/>
        </w:trPr>
        <w:tc>
          <w:tcPr>
            <w:cnfStyle w:val="001000000000"/>
            <w:tcW w:w="8388" w:type="dxa"/>
            <w:tcBorders>
              <w:right w:val="none" w:sz="0" w:space="0" w:color="auto"/>
            </w:tcBorders>
          </w:tcPr>
          <w:p w:rsidR="00184C82" w:rsidRPr="00A70295" w:rsidRDefault="00184C82" w:rsidP="00A70295">
            <w:pPr>
              <w:pStyle w:val="a5"/>
              <w:numPr>
                <w:ilvl w:val="0"/>
                <w:numId w:val="1"/>
              </w:numPr>
              <w:autoSpaceDE w:val="0"/>
              <w:autoSpaceDN w:val="0"/>
              <w:adjustRightInd w:val="0"/>
              <w:jc w:val="both"/>
              <w:rPr>
                <w:rFonts w:ascii="Arial" w:hAnsi="Arial" w:cs="Arial"/>
              </w:rPr>
            </w:pPr>
            <w:r w:rsidRPr="00A70295">
              <w:rPr>
                <w:rFonts w:ascii="Arial" w:hAnsi="Arial" w:cs="Arial"/>
              </w:rPr>
              <w:t xml:space="preserve">Last summer, while the technical manager was away on her annual vacation, the inspection body received a request for a series of </w:t>
            </w:r>
            <w:r w:rsidRPr="00A70295">
              <w:rPr>
                <w:rFonts w:ascii="Arial" w:hAnsi="Arial" w:cs="Arial"/>
              </w:rPr>
              <w:lastRenderedPageBreak/>
              <w:t>inspections well outside the scope of its accreditation. One of the section leaders had to telephone the technical manager for a decision on what to do because nobody in the organization knew exactly how to deal with such a situation.</w:t>
            </w:r>
          </w:p>
          <w:p w:rsidR="00184C82" w:rsidRPr="00A70295" w:rsidRDefault="00184C82" w:rsidP="00A70295">
            <w:pPr>
              <w:pStyle w:val="a5"/>
              <w:numPr>
                <w:ilvl w:val="0"/>
                <w:numId w:val="1"/>
              </w:numPr>
              <w:autoSpaceDE w:val="0"/>
              <w:autoSpaceDN w:val="0"/>
              <w:adjustRightInd w:val="0"/>
              <w:rPr>
                <w:rFonts w:ascii="Arial" w:hAnsi="Arial" w:cs="Arial"/>
              </w:rPr>
            </w:pPr>
            <w:r w:rsidRPr="00A70295">
              <w:rPr>
                <w:rFonts w:ascii="Arial" w:hAnsi="Arial" w:cs="Arial"/>
              </w:rPr>
              <w:t>When questioned about procedures for purchasing chemicals and consumables, the technical manager eventually found in his filing cabinet a list of the suppliers he normally used, but admitted that the list hadn't been updated for some time and didn't cover all of the materials currently being purchased for the inspection body.</w:t>
            </w:r>
          </w:p>
        </w:tc>
        <w:tc>
          <w:tcPr>
            <w:tcW w:w="1530" w:type="dxa"/>
            <w:tcBorders>
              <w:left w:val="none" w:sz="0" w:space="0" w:color="auto"/>
              <w:right w:val="none" w:sz="0" w:space="0" w:color="auto"/>
            </w:tcBorders>
          </w:tcPr>
          <w:p w:rsidR="00184C82" w:rsidRDefault="00184C82"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184C82" w:rsidRDefault="00184C82"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184C82" w:rsidRDefault="00184C82"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184C82" w:rsidRDefault="00184C82"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184C82" w:rsidRDefault="00184C82" w:rsidP="00F35E85">
            <w:pPr>
              <w:autoSpaceDE w:val="0"/>
              <w:autoSpaceDN w:val="0"/>
              <w:adjustRightInd w:val="0"/>
              <w:cnfStyle w:val="000000010000"/>
              <w:rPr>
                <w:rFonts w:ascii="Arial" w:eastAsia="Times New Roman" w:hAnsi="Arial" w:cs="Arial"/>
                <w:color w:val="666666"/>
                <w:sz w:val="17"/>
                <w:szCs w:val="17"/>
              </w:rPr>
            </w:pPr>
          </w:p>
        </w:tc>
      </w:tr>
      <w:tr w:rsidR="00AB4881" w:rsidTr="00A70295">
        <w:trPr>
          <w:cnfStyle w:val="000000100000"/>
        </w:trPr>
        <w:tc>
          <w:tcPr>
            <w:cnfStyle w:val="001000000000"/>
            <w:tcW w:w="8388" w:type="dxa"/>
            <w:tcBorders>
              <w:right w:val="none" w:sz="0" w:space="0" w:color="auto"/>
            </w:tcBorders>
          </w:tcPr>
          <w:p w:rsidR="00AB4881" w:rsidRPr="00A70295" w:rsidRDefault="00AB4881" w:rsidP="00A70295">
            <w:pPr>
              <w:pStyle w:val="a5"/>
              <w:numPr>
                <w:ilvl w:val="0"/>
                <w:numId w:val="1"/>
              </w:numPr>
              <w:autoSpaceDE w:val="0"/>
              <w:autoSpaceDN w:val="0"/>
              <w:adjustRightInd w:val="0"/>
              <w:rPr>
                <w:rFonts w:ascii="Arial" w:hAnsi="Arial" w:cs="Arial"/>
              </w:rPr>
            </w:pPr>
            <w:r w:rsidRPr="00A70295">
              <w:rPr>
                <w:rFonts w:ascii="Arial" w:hAnsi="Arial" w:cs="Arial"/>
              </w:rPr>
              <w:lastRenderedPageBreak/>
              <w:t>The quality manager wanted clarification on the need to separate the functions of "technical manager" and "quality manager"; the total staff of her IB department was only five people and there was no one apart from herself to whom she could assign the quality management responsibility</w:t>
            </w:r>
          </w:p>
        </w:tc>
        <w:tc>
          <w:tcPr>
            <w:tcW w:w="1530" w:type="dxa"/>
            <w:tcBorders>
              <w:left w:val="none" w:sz="0" w:space="0" w:color="auto"/>
              <w:right w:val="none" w:sz="0" w:space="0" w:color="auto"/>
            </w:tcBorders>
          </w:tcPr>
          <w:p w:rsidR="00AB4881" w:rsidRDefault="00AB4881"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AB4881" w:rsidRDefault="00AB4881"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AB4881" w:rsidRDefault="00AB4881"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AB4881" w:rsidRDefault="00AB4881"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AB4881" w:rsidRDefault="00AB4881" w:rsidP="00F35E85">
            <w:pPr>
              <w:autoSpaceDE w:val="0"/>
              <w:autoSpaceDN w:val="0"/>
              <w:adjustRightInd w:val="0"/>
              <w:cnfStyle w:val="000000100000"/>
              <w:rPr>
                <w:rFonts w:ascii="Arial" w:eastAsia="Times New Roman" w:hAnsi="Arial" w:cs="Arial"/>
                <w:color w:val="666666"/>
                <w:sz w:val="17"/>
                <w:szCs w:val="17"/>
              </w:rPr>
            </w:pPr>
          </w:p>
        </w:tc>
      </w:tr>
      <w:tr w:rsidR="00AB4881" w:rsidTr="00A70295">
        <w:trPr>
          <w:cnfStyle w:val="000000010000"/>
        </w:trPr>
        <w:tc>
          <w:tcPr>
            <w:cnfStyle w:val="001000000000"/>
            <w:tcW w:w="8388" w:type="dxa"/>
            <w:tcBorders>
              <w:right w:val="none" w:sz="0" w:space="0" w:color="auto"/>
            </w:tcBorders>
          </w:tcPr>
          <w:p w:rsidR="00AB4881" w:rsidRPr="00A70295" w:rsidRDefault="00AB4881" w:rsidP="00A70295">
            <w:pPr>
              <w:pStyle w:val="a5"/>
              <w:numPr>
                <w:ilvl w:val="0"/>
                <w:numId w:val="1"/>
              </w:numPr>
              <w:autoSpaceDE w:val="0"/>
              <w:autoSpaceDN w:val="0"/>
              <w:adjustRightInd w:val="0"/>
              <w:rPr>
                <w:rFonts w:ascii="Arial" w:hAnsi="Arial" w:cs="Arial"/>
              </w:rPr>
            </w:pPr>
            <w:r w:rsidRPr="00A70295">
              <w:rPr>
                <w:rFonts w:ascii="Arial" w:hAnsi="Arial" w:cs="Arial"/>
              </w:rPr>
              <w:t>.because of the workload of the inspections, some inspectors from another inspection body, were used for few missions, the manager admitted that he didn't know whether the other IB was accredited but he knew some of the inspectors who worked there and they seemed knowledgeable enough.</w:t>
            </w:r>
          </w:p>
          <w:p w:rsidR="00AB4881" w:rsidRDefault="00AB4881" w:rsidP="00AB4881">
            <w:pPr>
              <w:autoSpaceDE w:val="0"/>
              <w:autoSpaceDN w:val="0"/>
              <w:adjustRightInd w:val="0"/>
              <w:rPr>
                <w:rFonts w:ascii="Arial" w:hAnsi="Arial" w:cs="Arial"/>
              </w:rPr>
            </w:pPr>
          </w:p>
        </w:tc>
        <w:tc>
          <w:tcPr>
            <w:tcW w:w="1530" w:type="dxa"/>
            <w:tcBorders>
              <w:left w:val="none" w:sz="0" w:space="0" w:color="auto"/>
              <w:right w:val="none" w:sz="0" w:space="0" w:color="auto"/>
            </w:tcBorders>
          </w:tcPr>
          <w:p w:rsidR="00AB4881" w:rsidRDefault="00AB4881"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AB4881" w:rsidRDefault="00AB4881"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AB4881" w:rsidRDefault="00AB4881"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AB4881" w:rsidRDefault="00AB4881"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AB4881" w:rsidRDefault="00AB4881" w:rsidP="00F35E85">
            <w:pPr>
              <w:autoSpaceDE w:val="0"/>
              <w:autoSpaceDN w:val="0"/>
              <w:adjustRightInd w:val="0"/>
              <w:cnfStyle w:val="000000010000"/>
              <w:rPr>
                <w:rFonts w:ascii="Arial" w:eastAsia="Times New Roman" w:hAnsi="Arial" w:cs="Arial"/>
                <w:color w:val="666666"/>
                <w:sz w:val="17"/>
                <w:szCs w:val="17"/>
              </w:rPr>
            </w:pPr>
          </w:p>
        </w:tc>
      </w:tr>
      <w:tr w:rsidR="005764FB" w:rsidTr="00A70295">
        <w:trPr>
          <w:cnfStyle w:val="000000100000"/>
        </w:trPr>
        <w:tc>
          <w:tcPr>
            <w:cnfStyle w:val="001000000000"/>
            <w:tcW w:w="8388" w:type="dxa"/>
            <w:tcBorders>
              <w:right w:val="none" w:sz="0" w:space="0" w:color="auto"/>
            </w:tcBorders>
          </w:tcPr>
          <w:p w:rsidR="005764FB" w:rsidRPr="00A70295" w:rsidRDefault="005764FB" w:rsidP="00A70295">
            <w:pPr>
              <w:pStyle w:val="a5"/>
              <w:numPr>
                <w:ilvl w:val="0"/>
                <w:numId w:val="1"/>
              </w:numPr>
              <w:autoSpaceDE w:val="0"/>
              <w:autoSpaceDN w:val="0"/>
              <w:adjustRightInd w:val="0"/>
              <w:rPr>
                <w:rFonts w:ascii="Arial" w:hAnsi="Arial" w:cs="Arial"/>
              </w:rPr>
            </w:pPr>
            <w:r w:rsidRPr="00A70295">
              <w:rPr>
                <w:rFonts w:ascii="Arial" w:hAnsi="Arial" w:cs="Arial"/>
              </w:rPr>
              <w:t>When this manager was questioned further, he admitted that he hadn't given any thought to advising his clients of this arrangement, and that he had been reporting the results as if they had been obtained by his own inspectors.</w:t>
            </w:r>
          </w:p>
          <w:p w:rsidR="005764FB" w:rsidRDefault="005764FB" w:rsidP="00AB4881">
            <w:pPr>
              <w:autoSpaceDE w:val="0"/>
              <w:autoSpaceDN w:val="0"/>
              <w:adjustRightInd w:val="0"/>
              <w:rPr>
                <w:rFonts w:ascii="Arial" w:hAnsi="Arial" w:cs="Arial"/>
              </w:rPr>
            </w:pPr>
          </w:p>
        </w:tc>
        <w:tc>
          <w:tcPr>
            <w:tcW w:w="153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r>
      <w:tr w:rsidR="005764FB" w:rsidTr="00A70295">
        <w:trPr>
          <w:cnfStyle w:val="000000010000"/>
        </w:trPr>
        <w:tc>
          <w:tcPr>
            <w:cnfStyle w:val="001000000000"/>
            <w:tcW w:w="8388" w:type="dxa"/>
            <w:tcBorders>
              <w:right w:val="none" w:sz="0" w:space="0" w:color="auto"/>
            </w:tcBorders>
          </w:tcPr>
          <w:p w:rsidR="005764FB" w:rsidRPr="00A70295" w:rsidRDefault="005764FB" w:rsidP="00A70295">
            <w:pPr>
              <w:pStyle w:val="a5"/>
              <w:numPr>
                <w:ilvl w:val="0"/>
                <w:numId w:val="1"/>
              </w:numPr>
              <w:autoSpaceDE w:val="0"/>
              <w:autoSpaceDN w:val="0"/>
              <w:adjustRightInd w:val="0"/>
              <w:rPr>
                <w:rFonts w:ascii="Arial" w:hAnsi="Arial" w:cs="Arial"/>
              </w:rPr>
            </w:pPr>
            <w:r w:rsidRPr="00A70295">
              <w:rPr>
                <w:rFonts w:ascii="Arial" w:hAnsi="Arial" w:cs="Arial"/>
              </w:rPr>
              <w:t>The company's offer of an early retirement package has been accepted by</w:t>
            </w:r>
            <w:r w:rsidR="00A70295">
              <w:rPr>
                <w:rFonts w:ascii="Arial" w:hAnsi="Arial" w:cs="Arial"/>
              </w:rPr>
              <w:t xml:space="preserve"> </w:t>
            </w:r>
            <w:r w:rsidRPr="00A70295">
              <w:rPr>
                <w:rFonts w:ascii="Arial" w:hAnsi="Arial" w:cs="Arial"/>
              </w:rPr>
              <w:t>seven of the nine professionally qualified personnel in the inspection body,</w:t>
            </w:r>
            <w:r w:rsidR="00A70295">
              <w:rPr>
                <w:rFonts w:ascii="Arial" w:hAnsi="Arial" w:cs="Arial"/>
              </w:rPr>
              <w:t xml:space="preserve"> </w:t>
            </w:r>
            <w:r w:rsidRPr="00A70295">
              <w:rPr>
                <w:rFonts w:ascii="Arial" w:hAnsi="Arial" w:cs="Arial"/>
              </w:rPr>
              <w:t>including the technical manager. All seven of these people will retire within the next three months.</w:t>
            </w:r>
          </w:p>
        </w:tc>
        <w:tc>
          <w:tcPr>
            <w:tcW w:w="153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r>
      <w:tr w:rsidR="005764FB" w:rsidTr="00A70295">
        <w:trPr>
          <w:cnfStyle w:val="000000100000"/>
        </w:trPr>
        <w:tc>
          <w:tcPr>
            <w:cnfStyle w:val="001000000000"/>
            <w:tcW w:w="8388" w:type="dxa"/>
            <w:tcBorders>
              <w:right w:val="none" w:sz="0" w:space="0" w:color="auto"/>
            </w:tcBorders>
          </w:tcPr>
          <w:p w:rsidR="005764FB" w:rsidRPr="00A70295" w:rsidRDefault="005764FB" w:rsidP="00A70295">
            <w:pPr>
              <w:pStyle w:val="a5"/>
              <w:numPr>
                <w:ilvl w:val="0"/>
                <w:numId w:val="1"/>
              </w:numPr>
              <w:autoSpaceDE w:val="0"/>
              <w:autoSpaceDN w:val="0"/>
              <w:adjustRightInd w:val="0"/>
              <w:rPr>
                <w:rFonts w:ascii="Arial" w:hAnsi="Arial" w:cs="Arial"/>
              </w:rPr>
            </w:pPr>
            <w:r w:rsidRPr="00A70295">
              <w:rPr>
                <w:rFonts w:ascii="Arial" w:hAnsi="Arial" w:cs="Arial"/>
              </w:rPr>
              <w:t xml:space="preserve">A critical machine that was sent out to an external accredited lab for its scheduled recalibration, has just been returned </w:t>
            </w:r>
            <w:proofErr w:type="spellStart"/>
            <w:r w:rsidRPr="00A70295">
              <w:rPr>
                <w:rFonts w:ascii="Arial" w:hAnsi="Arial" w:cs="Arial"/>
              </w:rPr>
              <w:t>uncalibrated</w:t>
            </w:r>
            <w:proofErr w:type="spellEnd"/>
            <w:r w:rsidRPr="00A70295">
              <w:rPr>
                <w:rFonts w:ascii="Arial" w:hAnsi="Arial" w:cs="Arial"/>
              </w:rPr>
              <w:t>: the accompanying letter from the calibration lab described the machine as having been "irretrievably damaged by misuse and neglect" and recommended that it be immediately withdrawn from service and replaced. Purchased only five years ago, this machine had been used for only one of accredited inspection services</w:t>
            </w:r>
          </w:p>
          <w:p w:rsidR="005764FB" w:rsidRDefault="005764FB" w:rsidP="005764FB">
            <w:pPr>
              <w:autoSpaceDE w:val="0"/>
              <w:autoSpaceDN w:val="0"/>
              <w:adjustRightInd w:val="0"/>
              <w:rPr>
                <w:rFonts w:ascii="Arial" w:hAnsi="Arial" w:cs="Arial"/>
              </w:rPr>
            </w:pPr>
          </w:p>
        </w:tc>
        <w:tc>
          <w:tcPr>
            <w:tcW w:w="153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c>
          <w:tcPr>
            <w:tcW w:w="720" w:type="dxa"/>
            <w:tcBorders>
              <w:left w:val="none" w:sz="0" w:space="0" w:color="auto"/>
            </w:tcBorders>
          </w:tcPr>
          <w:p w:rsidR="005764FB" w:rsidRDefault="005764FB" w:rsidP="00F35E85">
            <w:pPr>
              <w:autoSpaceDE w:val="0"/>
              <w:autoSpaceDN w:val="0"/>
              <w:adjustRightInd w:val="0"/>
              <w:cnfStyle w:val="000000100000"/>
              <w:rPr>
                <w:rFonts w:ascii="Arial" w:eastAsia="Times New Roman" w:hAnsi="Arial" w:cs="Arial"/>
                <w:color w:val="666666"/>
                <w:sz w:val="17"/>
                <w:szCs w:val="17"/>
              </w:rPr>
            </w:pPr>
          </w:p>
        </w:tc>
      </w:tr>
      <w:tr w:rsidR="005764FB" w:rsidTr="00A70295">
        <w:trPr>
          <w:cnfStyle w:val="000000010000"/>
        </w:trPr>
        <w:tc>
          <w:tcPr>
            <w:cnfStyle w:val="001000000000"/>
            <w:tcW w:w="8388" w:type="dxa"/>
            <w:tcBorders>
              <w:right w:val="none" w:sz="0" w:space="0" w:color="auto"/>
            </w:tcBorders>
          </w:tcPr>
          <w:p w:rsidR="005764FB" w:rsidRPr="00A70295" w:rsidRDefault="005764FB" w:rsidP="00A70295">
            <w:pPr>
              <w:pStyle w:val="a5"/>
              <w:numPr>
                <w:ilvl w:val="0"/>
                <w:numId w:val="1"/>
              </w:numPr>
              <w:autoSpaceDE w:val="0"/>
              <w:autoSpaceDN w:val="0"/>
              <w:adjustRightInd w:val="0"/>
              <w:rPr>
                <w:rFonts w:ascii="Arial" w:hAnsi="Arial" w:cs="Arial"/>
              </w:rPr>
            </w:pPr>
            <w:r w:rsidRPr="00A70295">
              <w:rPr>
                <w:rFonts w:ascii="Arial" w:hAnsi="Arial" w:cs="Arial"/>
              </w:rPr>
              <w:lastRenderedPageBreak/>
              <w:t>. Although the quality manual contained a comprehensive chart depicting the</w:t>
            </w:r>
            <w:r w:rsidR="00A70295">
              <w:rPr>
                <w:rFonts w:ascii="Arial" w:hAnsi="Arial" w:cs="Arial"/>
              </w:rPr>
              <w:t xml:space="preserve"> </w:t>
            </w:r>
            <w:r w:rsidRPr="00A70295">
              <w:rPr>
                <w:rFonts w:ascii="Arial" w:hAnsi="Arial" w:cs="Arial"/>
              </w:rPr>
              <w:t>key functional positions within the organization, no position descriptions</w:t>
            </w:r>
            <w:r w:rsidR="00A70295">
              <w:rPr>
                <w:rFonts w:ascii="Arial" w:hAnsi="Arial" w:cs="Arial"/>
              </w:rPr>
              <w:t xml:space="preserve"> </w:t>
            </w:r>
            <w:r w:rsidRPr="00A70295">
              <w:rPr>
                <w:rFonts w:ascii="Arial" w:hAnsi="Arial" w:cs="Arial"/>
              </w:rPr>
              <w:t xml:space="preserve">had been prepared because it was felt that the job titles were largely </w:t>
            </w:r>
            <w:proofErr w:type="spellStart"/>
            <w:r w:rsidRPr="00A70295">
              <w:rPr>
                <w:rFonts w:ascii="Arial" w:hAnsi="Arial" w:cs="Arial"/>
              </w:rPr>
              <w:t>selfexplanatory</w:t>
            </w:r>
            <w:proofErr w:type="spellEnd"/>
            <w:r w:rsidRPr="00A70295">
              <w:rPr>
                <w:rFonts w:ascii="Arial" w:hAnsi="Arial" w:cs="Arial"/>
              </w:rPr>
              <w:t>.</w:t>
            </w:r>
            <w:r w:rsidR="00A70295" w:rsidRPr="00A70295">
              <w:rPr>
                <w:rFonts w:ascii="Arial" w:hAnsi="Arial" w:cs="Arial"/>
              </w:rPr>
              <w:t xml:space="preserve"> </w:t>
            </w:r>
          </w:p>
        </w:tc>
        <w:tc>
          <w:tcPr>
            <w:tcW w:w="153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80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1180" w:type="dxa"/>
            <w:tcBorders>
              <w:left w:val="none" w:sz="0" w:space="0" w:color="auto"/>
              <w:righ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c>
          <w:tcPr>
            <w:tcW w:w="720" w:type="dxa"/>
            <w:tcBorders>
              <w:left w:val="none" w:sz="0" w:space="0" w:color="auto"/>
            </w:tcBorders>
          </w:tcPr>
          <w:p w:rsidR="005764FB" w:rsidRDefault="005764FB" w:rsidP="00F35E85">
            <w:pPr>
              <w:autoSpaceDE w:val="0"/>
              <w:autoSpaceDN w:val="0"/>
              <w:adjustRightInd w:val="0"/>
              <w:cnfStyle w:val="000000010000"/>
              <w:rPr>
                <w:rFonts w:ascii="Arial" w:eastAsia="Times New Roman" w:hAnsi="Arial" w:cs="Arial"/>
                <w:color w:val="666666"/>
                <w:sz w:val="17"/>
                <w:szCs w:val="17"/>
              </w:rPr>
            </w:pPr>
          </w:p>
        </w:tc>
      </w:tr>
      <w:tr w:rsidR="00A70295" w:rsidTr="00A70295">
        <w:trPr>
          <w:cnfStyle w:val="000000100000"/>
        </w:trPr>
        <w:tc>
          <w:tcPr>
            <w:cnfStyle w:val="001000000000"/>
            <w:tcW w:w="8388" w:type="dxa"/>
          </w:tcPr>
          <w:p w:rsidR="00A70295" w:rsidRPr="00A70295" w:rsidRDefault="00A70295" w:rsidP="00A70295">
            <w:pPr>
              <w:pStyle w:val="a5"/>
              <w:numPr>
                <w:ilvl w:val="0"/>
                <w:numId w:val="1"/>
              </w:numPr>
              <w:autoSpaceDE w:val="0"/>
              <w:autoSpaceDN w:val="0"/>
              <w:adjustRightInd w:val="0"/>
              <w:rPr>
                <w:rFonts w:ascii="Arial" w:hAnsi="Arial" w:cs="Arial"/>
                <w:b w:val="0"/>
                <w:bCs w:val="0"/>
              </w:rPr>
            </w:pPr>
            <w:r w:rsidRPr="00A70295">
              <w:rPr>
                <w:rFonts w:ascii="Arial" w:hAnsi="Arial" w:cs="Arial"/>
              </w:rPr>
              <w:t>As the assessor reviewed the body’s file for Client A, he noted that the</w:t>
            </w:r>
            <w:r>
              <w:rPr>
                <w:rFonts w:ascii="Arial" w:hAnsi="Arial" w:cs="Arial"/>
              </w:rPr>
              <w:t xml:space="preserve"> </w:t>
            </w:r>
            <w:r w:rsidRPr="00A70295">
              <w:rPr>
                <w:rFonts w:ascii="Arial" w:hAnsi="Arial" w:cs="Arial"/>
              </w:rPr>
              <w:t>IB had received a contract from the client, but there was no record that the</w:t>
            </w:r>
            <w:r>
              <w:rPr>
                <w:rFonts w:ascii="Arial" w:hAnsi="Arial" w:cs="Arial"/>
              </w:rPr>
              <w:t xml:space="preserve"> </w:t>
            </w:r>
            <w:r w:rsidRPr="00A70295">
              <w:rPr>
                <w:rFonts w:ascii="Arial" w:hAnsi="Arial" w:cs="Arial"/>
              </w:rPr>
              <w:t>client’s requirements had been reviewed</w:t>
            </w:r>
          </w:p>
        </w:tc>
        <w:tc>
          <w:tcPr>
            <w:tcW w:w="1530" w:type="dxa"/>
          </w:tcPr>
          <w:p w:rsidR="00A70295" w:rsidRDefault="00A70295" w:rsidP="00F35E85">
            <w:pPr>
              <w:autoSpaceDE w:val="0"/>
              <w:autoSpaceDN w:val="0"/>
              <w:adjustRightInd w:val="0"/>
              <w:cnfStyle w:val="000000100000"/>
              <w:rPr>
                <w:rFonts w:ascii="Arial" w:eastAsia="Times New Roman" w:hAnsi="Arial" w:cs="Arial"/>
                <w:color w:val="666666"/>
                <w:sz w:val="17"/>
                <w:szCs w:val="17"/>
              </w:rPr>
            </w:pPr>
          </w:p>
        </w:tc>
        <w:tc>
          <w:tcPr>
            <w:tcW w:w="720" w:type="dxa"/>
          </w:tcPr>
          <w:p w:rsidR="00A70295" w:rsidRDefault="00A70295" w:rsidP="00F35E85">
            <w:pPr>
              <w:autoSpaceDE w:val="0"/>
              <w:autoSpaceDN w:val="0"/>
              <w:adjustRightInd w:val="0"/>
              <w:cnfStyle w:val="000000100000"/>
              <w:rPr>
                <w:rFonts w:ascii="Arial" w:eastAsia="Times New Roman" w:hAnsi="Arial" w:cs="Arial"/>
                <w:color w:val="666666"/>
                <w:sz w:val="17"/>
                <w:szCs w:val="17"/>
              </w:rPr>
            </w:pPr>
          </w:p>
        </w:tc>
        <w:tc>
          <w:tcPr>
            <w:tcW w:w="800" w:type="dxa"/>
          </w:tcPr>
          <w:p w:rsidR="00A70295" w:rsidRDefault="00A70295" w:rsidP="00F35E85">
            <w:pPr>
              <w:autoSpaceDE w:val="0"/>
              <w:autoSpaceDN w:val="0"/>
              <w:adjustRightInd w:val="0"/>
              <w:cnfStyle w:val="000000100000"/>
              <w:rPr>
                <w:rFonts w:ascii="Arial" w:eastAsia="Times New Roman" w:hAnsi="Arial" w:cs="Arial"/>
                <w:color w:val="666666"/>
                <w:sz w:val="17"/>
                <w:szCs w:val="17"/>
              </w:rPr>
            </w:pPr>
          </w:p>
        </w:tc>
        <w:tc>
          <w:tcPr>
            <w:tcW w:w="1180" w:type="dxa"/>
          </w:tcPr>
          <w:p w:rsidR="00A70295" w:rsidRDefault="00A70295" w:rsidP="00F35E85">
            <w:pPr>
              <w:autoSpaceDE w:val="0"/>
              <w:autoSpaceDN w:val="0"/>
              <w:adjustRightInd w:val="0"/>
              <w:cnfStyle w:val="000000100000"/>
              <w:rPr>
                <w:rFonts w:ascii="Arial" w:eastAsia="Times New Roman" w:hAnsi="Arial" w:cs="Arial"/>
                <w:color w:val="666666"/>
                <w:sz w:val="17"/>
                <w:szCs w:val="17"/>
              </w:rPr>
            </w:pPr>
          </w:p>
        </w:tc>
        <w:tc>
          <w:tcPr>
            <w:tcW w:w="720" w:type="dxa"/>
          </w:tcPr>
          <w:p w:rsidR="00A70295" w:rsidRDefault="00A70295" w:rsidP="00F35E85">
            <w:pPr>
              <w:autoSpaceDE w:val="0"/>
              <w:autoSpaceDN w:val="0"/>
              <w:adjustRightInd w:val="0"/>
              <w:cnfStyle w:val="000000100000"/>
              <w:rPr>
                <w:rFonts w:ascii="Arial" w:eastAsia="Times New Roman" w:hAnsi="Arial" w:cs="Arial"/>
                <w:color w:val="666666"/>
                <w:sz w:val="17"/>
                <w:szCs w:val="17"/>
              </w:rPr>
            </w:pPr>
          </w:p>
        </w:tc>
      </w:tr>
    </w:tbl>
    <w:p w:rsidR="00D653A3" w:rsidRDefault="00350DA5" w:rsidP="005764FB">
      <w:pPr>
        <w:autoSpaceDE w:val="0"/>
        <w:autoSpaceDN w:val="0"/>
        <w:adjustRightInd w:val="0"/>
        <w:spacing w:after="0" w:line="240" w:lineRule="auto"/>
      </w:pPr>
      <w:r w:rsidRPr="00350DA5">
        <w:rPr>
          <w:rFonts w:ascii="Arial" w:eastAsia="Times New Roman" w:hAnsi="Arial" w:cs="Arial"/>
          <w:color w:val="666666"/>
          <w:sz w:val="17"/>
          <w:szCs w:val="17"/>
        </w:rPr>
        <w:br/>
      </w:r>
    </w:p>
    <w:p w:rsidR="00A70295" w:rsidRDefault="00A70295">
      <w:pPr>
        <w:autoSpaceDE w:val="0"/>
        <w:autoSpaceDN w:val="0"/>
        <w:adjustRightInd w:val="0"/>
        <w:spacing w:after="0" w:line="240" w:lineRule="auto"/>
      </w:pPr>
    </w:p>
    <w:sectPr w:rsidR="00A70295" w:rsidSect="00D85E0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36DD0"/>
    <w:multiLevelType w:val="hybridMultilevel"/>
    <w:tmpl w:val="227C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50DA5"/>
    <w:rsid w:val="00184C82"/>
    <w:rsid w:val="00350DA5"/>
    <w:rsid w:val="005562EB"/>
    <w:rsid w:val="005764FB"/>
    <w:rsid w:val="00587838"/>
    <w:rsid w:val="006376EC"/>
    <w:rsid w:val="009245DC"/>
    <w:rsid w:val="009B2B52"/>
    <w:rsid w:val="009C761E"/>
    <w:rsid w:val="00A552E6"/>
    <w:rsid w:val="00A70295"/>
    <w:rsid w:val="00AB4881"/>
    <w:rsid w:val="00CA47F2"/>
    <w:rsid w:val="00D653A3"/>
    <w:rsid w:val="00D85E00"/>
    <w:rsid w:val="00DA65E3"/>
    <w:rsid w:val="00F35E85"/>
    <w:rsid w:val="00FB57E3"/>
    <w:rsid w:val="00FD07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50DA5"/>
    <w:rPr>
      <w:color w:val="0000FF"/>
      <w:u w:val="single"/>
    </w:rPr>
  </w:style>
  <w:style w:type="paragraph" w:styleId="a3">
    <w:name w:val="Balloon Text"/>
    <w:basedOn w:val="a"/>
    <w:link w:val="Char"/>
    <w:uiPriority w:val="99"/>
    <w:semiHidden/>
    <w:unhideWhenUsed/>
    <w:rsid w:val="00350DA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50DA5"/>
    <w:rPr>
      <w:rFonts w:ascii="Tahoma" w:hAnsi="Tahoma" w:cs="Tahoma"/>
      <w:sz w:val="16"/>
      <w:szCs w:val="16"/>
    </w:rPr>
  </w:style>
  <w:style w:type="table" w:styleId="a4">
    <w:name w:val="Table Grid"/>
    <w:basedOn w:val="a1"/>
    <w:uiPriority w:val="59"/>
    <w:rsid w:val="00DA6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Medium Shading 1"/>
    <w:basedOn w:val="a1"/>
    <w:uiPriority w:val="63"/>
    <w:rsid w:val="00D85E0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pple-style-span">
    <w:name w:val="apple-style-span"/>
    <w:basedOn w:val="a0"/>
    <w:rsid w:val="00587838"/>
  </w:style>
  <w:style w:type="paragraph" w:styleId="a5">
    <w:name w:val="List Paragraph"/>
    <w:basedOn w:val="a"/>
    <w:uiPriority w:val="34"/>
    <w:qFormat/>
    <w:rsid w:val="00A70295"/>
    <w:pPr>
      <w:ind w:left="720"/>
      <w:contextualSpacing/>
    </w:pPr>
  </w:style>
</w:styles>
</file>

<file path=word/webSettings.xml><?xml version="1.0" encoding="utf-8"?>
<w:webSettings xmlns:r="http://schemas.openxmlformats.org/officeDocument/2006/relationships" xmlns:w="http://schemas.openxmlformats.org/wordprocessingml/2006/main">
  <w:divs>
    <w:div w:id="20323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950</Words>
  <Characters>5421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2010-05-11T06:31:00Z</dcterms:created>
  <dcterms:modified xsi:type="dcterms:W3CDTF">2010-05-15T10:47:00Z</dcterms:modified>
</cp:coreProperties>
</file>